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02" w:rsidRPr="001B5902" w:rsidRDefault="001B5902" w:rsidP="001B5902">
      <w:pPr>
        <w:jc w:val="center"/>
        <w:rPr>
          <w:rFonts w:ascii="Times New Roman" w:hAnsi="Times New Roman"/>
          <w:b/>
          <w:sz w:val="96"/>
          <w:szCs w:val="96"/>
        </w:rPr>
      </w:pPr>
      <w:r w:rsidRPr="001B5902">
        <w:rPr>
          <w:rFonts w:ascii="Times New Roman" w:hAnsi="Times New Roman"/>
          <w:b/>
          <w:sz w:val="96"/>
          <w:szCs w:val="96"/>
        </w:rPr>
        <w:t>TÁJÉKOZTATÓ</w:t>
      </w:r>
    </w:p>
    <w:p w:rsidR="001B5902" w:rsidRPr="001B5902" w:rsidRDefault="001B5902" w:rsidP="001B5902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1B5902">
        <w:rPr>
          <w:rFonts w:ascii="Times New Roman" w:hAnsi="Times New Roman"/>
          <w:b/>
          <w:sz w:val="44"/>
          <w:szCs w:val="44"/>
        </w:rPr>
        <w:t>ebek</w:t>
      </w:r>
      <w:proofErr w:type="gramEnd"/>
      <w:r w:rsidRPr="001B5902">
        <w:rPr>
          <w:rFonts w:ascii="Times New Roman" w:hAnsi="Times New Roman"/>
          <w:b/>
          <w:sz w:val="44"/>
          <w:szCs w:val="44"/>
        </w:rPr>
        <w:t xml:space="preserve"> megkülönböztető jelzéssel történő ellátásáról</w:t>
      </w:r>
    </w:p>
    <w:p w:rsidR="001B5902" w:rsidRDefault="001B5902" w:rsidP="001B5902">
      <w:pPr>
        <w:jc w:val="center"/>
        <w:rPr>
          <w:rFonts w:ascii="Times New Roman" w:hAnsi="Times New Roman"/>
          <w:b/>
        </w:rPr>
      </w:pPr>
    </w:p>
    <w:p w:rsidR="001B5902" w:rsidRPr="001B5902" w:rsidRDefault="001B5902" w:rsidP="001B590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B5902">
        <w:rPr>
          <w:rFonts w:ascii="Times New Roman" w:hAnsi="Times New Roman"/>
          <w:b/>
          <w:sz w:val="36"/>
          <w:szCs w:val="36"/>
        </w:rPr>
        <w:t>Dunakiliti Község Önkormányzatának Képviselő-testülete az 5/2013.(II.22.) számú rendeletének 1. § (6)-(7) bekezdésében az alábbiak szerinti döntést hozta:</w:t>
      </w:r>
    </w:p>
    <w:p w:rsidR="001B5902" w:rsidRPr="001B5902" w:rsidRDefault="001B5902" w:rsidP="001B5902">
      <w:pPr>
        <w:spacing w:line="240" w:lineRule="auto"/>
        <w:jc w:val="both"/>
        <w:rPr>
          <w:rFonts w:ascii="Times New Roman" w:hAnsi="Times New Roman"/>
          <w:sz w:val="52"/>
          <w:szCs w:val="52"/>
        </w:rPr>
      </w:pPr>
    </w:p>
    <w:p w:rsidR="001B5902" w:rsidRPr="001B5902" w:rsidRDefault="00B54ACE" w:rsidP="001B5902">
      <w:pPr>
        <w:spacing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hu-HU"/>
        </w:rPr>
        <w:drawing>
          <wp:inline distT="0" distB="0" distL="0" distR="0">
            <wp:extent cx="3019425" cy="1514475"/>
            <wp:effectExtent l="19050" t="0" r="9525" b="0"/>
            <wp:docPr id="4" name="Kép 4" descr="http://t1.gstatic.com/images?q=tbn:ANd9GcQx5ixTWY56GhQ_ivFgeFoaPUfhsm5C66UeXA-XX-wiUN3XN5pp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x5ixTWY56GhQ_ivFgeFoaPUfhsm5C66UeXA-XX-wiUN3XN5pp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ACE">
        <w:rPr>
          <w:rFonts w:ascii="Times New Roman" w:hAnsi="Times New Roman"/>
          <w:sz w:val="52"/>
          <w:szCs w:val="52"/>
        </w:rPr>
        <w:t xml:space="preserve"> </w:t>
      </w:r>
    </w:p>
    <w:p w:rsidR="00B54ACE" w:rsidRDefault="00B54ACE" w:rsidP="001B5902">
      <w:pPr>
        <w:spacing w:line="240" w:lineRule="auto"/>
        <w:ind w:left="720"/>
        <w:jc w:val="both"/>
        <w:rPr>
          <w:rFonts w:ascii="Times New Roman" w:hAnsi="Times New Roman"/>
          <w:sz w:val="52"/>
          <w:szCs w:val="52"/>
        </w:rPr>
      </w:pPr>
    </w:p>
    <w:p w:rsidR="001B5902" w:rsidRDefault="001B5902" w:rsidP="001B5902">
      <w:pPr>
        <w:spacing w:line="240" w:lineRule="auto"/>
        <w:ind w:left="720"/>
        <w:jc w:val="both"/>
        <w:rPr>
          <w:rFonts w:ascii="Times New Roman" w:hAnsi="Times New Roman"/>
          <w:sz w:val="52"/>
          <w:szCs w:val="52"/>
        </w:rPr>
      </w:pPr>
      <w:r w:rsidRPr="001B5902">
        <w:rPr>
          <w:rFonts w:ascii="Times New Roman" w:hAnsi="Times New Roman"/>
          <w:sz w:val="52"/>
          <w:szCs w:val="52"/>
        </w:rPr>
        <w:t xml:space="preserve">„Az ebek biztonságos egyedi azonosítását az Önkormányzat számla ellenében utólag </w:t>
      </w:r>
    </w:p>
    <w:p w:rsidR="001B5902" w:rsidRPr="00B54ACE" w:rsidRDefault="001B5902" w:rsidP="001B5902">
      <w:pPr>
        <w:spacing w:line="240" w:lineRule="auto"/>
        <w:ind w:left="720"/>
        <w:jc w:val="both"/>
        <w:rPr>
          <w:rFonts w:ascii="Times New Roman" w:hAnsi="Times New Roman"/>
          <w:b/>
          <w:i/>
          <w:sz w:val="52"/>
          <w:szCs w:val="52"/>
        </w:rPr>
      </w:pPr>
      <w:proofErr w:type="gramStart"/>
      <w:r w:rsidRPr="00B54ACE">
        <w:rPr>
          <w:rFonts w:ascii="Times New Roman" w:hAnsi="Times New Roman"/>
          <w:b/>
          <w:i/>
          <w:sz w:val="52"/>
          <w:szCs w:val="52"/>
        </w:rPr>
        <w:t>családi</w:t>
      </w:r>
      <w:proofErr w:type="gramEnd"/>
      <w:r w:rsidRPr="00B54ACE">
        <w:rPr>
          <w:rFonts w:ascii="Times New Roman" w:hAnsi="Times New Roman"/>
          <w:b/>
          <w:i/>
          <w:sz w:val="52"/>
          <w:szCs w:val="52"/>
        </w:rPr>
        <w:t xml:space="preserve"> házankét 2db/ ebet, ebenként 2.000 Ft összegben támogatja. </w:t>
      </w:r>
    </w:p>
    <w:p w:rsidR="001B5902" w:rsidRPr="001B5902" w:rsidRDefault="001B5902" w:rsidP="001B5902">
      <w:pPr>
        <w:spacing w:line="240" w:lineRule="auto"/>
        <w:ind w:left="720"/>
        <w:jc w:val="both"/>
        <w:rPr>
          <w:rFonts w:ascii="Times New Roman" w:hAnsi="Times New Roman"/>
          <w:sz w:val="52"/>
          <w:szCs w:val="52"/>
        </w:rPr>
      </w:pPr>
    </w:p>
    <w:p w:rsidR="003B49A2" w:rsidRDefault="001B5902" w:rsidP="001B5902">
      <w:pPr>
        <w:spacing w:line="240" w:lineRule="auto"/>
        <w:ind w:left="720"/>
        <w:jc w:val="both"/>
        <w:rPr>
          <w:rFonts w:ascii="Times New Roman" w:hAnsi="Times New Roman"/>
          <w:sz w:val="52"/>
          <w:szCs w:val="52"/>
        </w:rPr>
      </w:pPr>
      <w:r w:rsidRPr="001B5902">
        <w:rPr>
          <w:rFonts w:ascii="Times New Roman" w:hAnsi="Times New Roman"/>
          <w:sz w:val="52"/>
          <w:szCs w:val="52"/>
        </w:rPr>
        <w:t>Az egyedi megjelölés megléte állatorvos által kiállított Európai Uniós állatútlevéllel igazolható.”</w:t>
      </w:r>
    </w:p>
    <w:p w:rsidR="00B54ACE" w:rsidRDefault="00B54ACE" w:rsidP="001B5902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Ladányi Zsigmond</w:t>
      </w:r>
    </w:p>
    <w:p w:rsidR="00B54ACE" w:rsidRPr="00B54ACE" w:rsidRDefault="00B54ACE" w:rsidP="001B5902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jegyző</w:t>
      </w:r>
      <w:proofErr w:type="gramEnd"/>
    </w:p>
    <w:sectPr w:rsidR="00B54ACE" w:rsidRPr="00B54ACE" w:rsidSect="003B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54ED"/>
    <w:multiLevelType w:val="hybridMultilevel"/>
    <w:tmpl w:val="C5AC0038"/>
    <w:lvl w:ilvl="0" w:tplc="B66CC4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902"/>
    <w:rsid w:val="001B5902"/>
    <w:rsid w:val="003B49A2"/>
    <w:rsid w:val="00B42AC3"/>
    <w:rsid w:val="00B5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902"/>
    <w:pPr>
      <w:spacing w:after="0" w:line="360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5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9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u/imgres?q=ebek&amp;start=209&amp;hl=en&amp;biw=1280&amp;bih=855&amp;tbm=isch&amp;tbnid=SEfZaFDZXYqdfM:&amp;imgrefurl=http://www.martfu.hu/%3Fmodule%3Dnews%26action%3Dshow%26nid%3D191488&amp;docid=Z5SLXg4PHf_-OM&amp;imgurl=http://www.martfu.hu/pics/martfu/hu/news/191488.jpg&amp;w=431&amp;h=217&amp;ei=uUddUZ7XNo-VswbHzoCQCw&amp;zoom=1&amp;ved=1t:3588,r:10,s:200,i:34&amp;iact=rc&amp;dur=800&amp;page=9&amp;tbnh=159&amp;tbnw=317&amp;ndsp=26&amp;tx=157&amp;ty=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varga.gyongyi</dc:creator>
  <cp:lastModifiedBy>varga.gyongyi</cp:lastModifiedBy>
  <cp:revision>1</cp:revision>
  <cp:lastPrinted>2013-04-04T09:38:00Z</cp:lastPrinted>
  <dcterms:created xsi:type="dcterms:W3CDTF">2013-04-04T09:15:00Z</dcterms:created>
  <dcterms:modified xsi:type="dcterms:W3CDTF">2013-04-04T09:40:00Z</dcterms:modified>
</cp:coreProperties>
</file>